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34" w:rsidRDefault="00FD75F4">
      <w:pPr>
        <w:spacing w:beforeAutospacing="1" w:afterAutospacing="1" w:line="240" w:lineRule="auto"/>
        <w:outlineLvl w:val="1"/>
        <w:rPr>
          <w:rFonts w:ascii="Calibri" w:eastAsia="Times New Roman" w:hAnsi="Calibri" w:cs="Calibri"/>
          <w:spacing w:val="8"/>
          <w:sz w:val="36"/>
          <w:szCs w:val="36"/>
          <w:lang w:eastAsia="pl-PL"/>
        </w:rPr>
      </w:pPr>
      <w:bookmarkStart w:id="0" w:name="_GoBack"/>
      <w:bookmarkEnd w:id="0"/>
      <w:r>
        <w:rPr>
          <w:rFonts w:eastAsia="Times New Roman" w:cs="Calibri"/>
          <w:spacing w:val="8"/>
          <w:sz w:val="36"/>
          <w:szCs w:val="36"/>
          <w:lang w:eastAsia="pl-PL"/>
        </w:rPr>
        <w:t>Cennik biletów MZK</w:t>
      </w:r>
    </w:p>
    <w:p w:rsidR="00714934" w:rsidRDefault="00FD75F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Cennik biletów jednorazowych i okresowych</w:t>
      </w:r>
    </w:p>
    <w:p w:rsidR="00714934" w:rsidRDefault="00FD75F4">
      <w:pPr>
        <w:shd w:val="clear" w:color="auto" w:fill="B3CE16"/>
        <w:spacing w:beforeAutospacing="1" w:afterAutospacing="1" w:line="240" w:lineRule="auto"/>
        <w:jc w:val="center"/>
        <w:outlineLvl w:val="1"/>
        <w:rPr>
          <w:rFonts w:ascii="Calibri" w:eastAsia="Times New Roman" w:hAnsi="Calibri" w:cs="Calibri"/>
          <w:color w:val="FFFFFF"/>
          <w:sz w:val="36"/>
          <w:szCs w:val="36"/>
          <w:lang w:eastAsia="pl-PL"/>
        </w:rPr>
      </w:pPr>
      <w:r>
        <w:rPr>
          <w:rFonts w:eastAsia="Times New Roman" w:cs="Calibri"/>
          <w:b/>
          <w:bCs/>
          <w:color w:val="FFFFFF"/>
          <w:sz w:val="36"/>
          <w:szCs w:val="36"/>
          <w:lang w:eastAsia="pl-PL"/>
        </w:rPr>
        <w:t>obowiązuje od 18 stycznia 2021 roku</w:t>
      </w:r>
    </w:p>
    <w:p w:rsidR="00714934" w:rsidRDefault="00FD75F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zał. do Uchwały Rady Miejskiej Tomaszowa Mazowieckiego nr LII/397/2021 z dnia 16 grudnia 2021 r.</w:t>
      </w:r>
    </w:p>
    <w:p w:rsidR="00714934" w:rsidRDefault="00FD75F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Cennik biletów jednorazowych:</w:t>
      </w:r>
    </w:p>
    <w:p w:rsidR="00714934" w:rsidRDefault="00FD75F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1005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97"/>
        <w:gridCol w:w="6223"/>
        <w:gridCol w:w="1482"/>
        <w:gridCol w:w="1548"/>
      </w:tblGrid>
      <w:tr w:rsidR="00714934">
        <w:tc>
          <w:tcPr>
            <w:tcW w:w="797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222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Rodzaj biletu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stref</w:t>
            </w:r>
          </w:p>
        </w:tc>
        <w:tc>
          <w:tcPr>
            <w:tcW w:w="1482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biletu normalnego</w:t>
            </w:r>
          </w:p>
        </w:tc>
        <w:tc>
          <w:tcPr>
            <w:tcW w:w="1548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biletu ulgowego</w:t>
            </w:r>
          </w:p>
        </w:tc>
      </w:tr>
      <w:tr w:rsidR="00714934">
        <w:tc>
          <w:tcPr>
            <w:tcW w:w="797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22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Jednorazowy za przejazd tylko w granicach strefy opłat miejskiej (strefa M) na liniach dziennych</w:t>
            </w:r>
          </w:p>
        </w:tc>
        <w:tc>
          <w:tcPr>
            <w:tcW w:w="1482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4,00 zł</w:t>
            </w:r>
          </w:p>
        </w:tc>
        <w:tc>
          <w:tcPr>
            <w:tcW w:w="1548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2,00 zł</w:t>
            </w:r>
          </w:p>
        </w:tc>
      </w:tr>
      <w:tr w:rsidR="00714934">
        <w:tc>
          <w:tcPr>
            <w:tcW w:w="797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22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Jednorazowy za przejazd dwóch stref opłat tj.: strefy M i strefy I lub strefy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1482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5,20 zł</w:t>
            </w:r>
          </w:p>
        </w:tc>
        <w:tc>
          <w:tcPr>
            <w:tcW w:w="1548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2,60 zł</w:t>
            </w:r>
          </w:p>
        </w:tc>
      </w:tr>
      <w:tr w:rsidR="00714934">
        <w:tc>
          <w:tcPr>
            <w:tcW w:w="797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22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Jednorazowy za przejazd trzech stref opłat tj.: M,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1482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5,90 zł</w:t>
            </w:r>
          </w:p>
        </w:tc>
        <w:tc>
          <w:tcPr>
            <w:tcW w:w="1548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2,60 zł</w:t>
            </w:r>
          </w:p>
        </w:tc>
      </w:tr>
    </w:tbl>
    <w:p w:rsidR="00714934" w:rsidRDefault="00FD75F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714934" w:rsidRDefault="00FD75F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II.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Cennik biletów okresowych:</w:t>
      </w:r>
    </w:p>
    <w:p w:rsidR="00714934" w:rsidRDefault="00FD75F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tbl>
      <w:tblPr>
        <w:tblW w:w="1005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9"/>
        <w:gridCol w:w="6337"/>
        <w:gridCol w:w="1416"/>
        <w:gridCol w:w="1548"/>
      </w:tblGrid>
      <w:tr w:rsidR="00714934">
        <w:tc>
          <w:tcPr>
            <w:tcW w:w="749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336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biletu i rodzaj stref</w:t>
            </w:r>
          </w:p>
        </w:tc>
        <w:tc>
          <w:tcPr>
            <w:tcW w:w="1416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biletu normalnego</w:t>
            </w:r>
          </w:p>
        </w:tc>
        <w:tc>
          <w:tcPr>
            <w:tcW w:w="1548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biletu ulgowego</w:t>
            </w:r>
          </w:p>
        </w:tc>
      </w:tr>
      <w:tr w:rsidR="00714934">
        <w:tc>
          <w:tcPr>
            <w:tcW w:w="749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336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Imienny sieciowy w granicach strefy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 ważny przez kolejnych 15 dni</w:t>
            </w:r>
          </w:p>
        </w:tc>
        <w:tc>
          <w:tcPr>
            <w:tcW w:w="1416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78,00 zł</w:t>
            </w:r>
          </w:p>
        </w:tc>
        <w:tc>
          <w:tcPr>
            <w:tcW w:w="1548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39,00 zł</w:t>
            </w:r>
          </w:p>
        </w:tc>
      </w:tr>
      <w:tr w:rsidR="00714934">
        <w:tc>
          <w:tcPr>
            <w:tcW w:w="749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336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Imienny sieciowy w granicach strefy M ważny przez kolejnych 30 dni</w:t>
            </w:r>
          </w:p>
        </w:tc>
        <w:tc>
          <w:tcPr>
            <w:tcW w:w="1416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117,00 zł</w:t>
            </w:r>
          </w:p>
        </w:tc>
        <w:tc>
          <w:tcPr>
            <w:tcW w:w="1548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58,50 zł</w:t>
            </w:r>
          </w:p>
        </w:tc>
      </w:tr>
      <w:tr w:rsidR="00714934">
        <w:tc>
          <w:tcPr>
            <w:tcW w:w="749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336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Imienny sieciowy w granicach strefy M ważny przez kolejnych 90 dni</w:t>
            </w:r>
          </w:p>
        </w:tc>
        <w:tc>
          <w:tcPr>
            <w:tcW w:w="1416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286,00 zł</w:t>
            </w:r>
          </w:p>
        </w:tc>
        <w:tc>
          <w:tcPr>
            <w:tcW w:w="1548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143,00 zł</w:t>
            </w:r>
          </w:p>
        </w:tc>
      </w:tr>
      <w:tr w:rsidR="00714934">
        <w:tc>
          <w:tcPr>
            <w:tcW w:w="749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336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Imienny dla pierwszej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strefy opłat ważny przez kolejnych 15 dni</w:t>
            </w:r>
          </w:p>
        </w:tc>
        <w:tc>
          <w:tcPr>
            <w:tcW w:w="1416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104,00 zł</w:t>
            </w:r>
          </w:p>
        </w:tc>
        <w:tc>
          <w:tcPr>
            <w:tcW w:w="1548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52,00 zł</w:t>
            </w:r>
          </w:p>
        </w:tc>
      </w:tr>
      <w:tr w:rsidR="00714934">
        <w:tc>
          <w:tcPr>
            <w:tcW w:w="749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336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Imienny dla pierwszej strefy opłat ważny przez kolejnych 30 dni</w:t>
            </w:r>
          </w:p>
        </w:tc>
        <w:tc>
          <w:tcPr>
            <w:tcW w:w="1416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156,00 zł</w:t>
            </w:r>
          </w:p>
        </w:tc>
        <w:tc>
          <w:tcPr>
            <w:tcW w:w="1548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78,00 zł</w:t>
            </w:r>
          </w:p>
        </w:tc>
      </w:tr>
      <w:tr w:rsidR="00714934">
        <w:tc>
          <w:tcPr>
            <w:tcW w:w="749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336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Imienny dla drugiej strefy opłat ważny przez kolejnych 30 dni</w:t>
            </w:r>
          </w:p>
        </w:tc>
        <w:tc>
          <w:tcPr>
            <w:tcW w:w="1416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182,00 zł</w:t>
            </w:r>
          </w:p>
        </w:tc>
        <w:tc>
          <w:tcPr>
            <w:tcW w:w="1548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91,00 zł</w:t>
            </w:r>
          </w:p>
        </w:tc>
      </w:tr>
      <w:tr w:rsidR="00714934">
        <w:tc>
          <w:tcPr>
            <w:tcW w:w="749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336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Imienny szkolny,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trasowany dla uczniów szkół podstawowych i uczniów gimnazjum 30 dniowy</w:t>
            </w:r>
          </w:p>
        </w:tc>
        <w:tc>
          <w:tcPr>
            <w:tcW w:w="1416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48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46,00 zł</w:t>
            </w:r>
          </w:p>
        </w:tc>
      </w:tr>
      <w:tr w:rsidR="00714934">
        <w:tc>
          <w:tcPr>
            <w:tcW w:w="749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336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okaziciela sieciowy w granicach strefy M ważny przez kolejnych 30 dni</w:t>
            </w:r>
          </w:p>
        </w:tc>
        <w:tc>
          <w:tcPr>
            <w:tcW w:w="1416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130,00 zł</w:t>
            </w:r>
          </w:p>
        </w:tc>
        <w:tc>
          <w:tcPr>
            <w:tcW w:w="1548" w:type="dxa"/>
            <w:tcBorders>
              <w:top w:val="single" w:sz="6" w:space="0" w:color="DCE2E9"/>
              <w:left w:val="single" w:sz="6" w:space="0" w:color="DCE2E9"/>
              <w:bottom w:val="single" w:sz="6" w:space="0" w:color="DCE2E9"/>
              <w:right w:val="single" w:sz="6" w:space="0" w:color="DCE2E9"/>
            </w:tcBorders>
            <w:shd w:val="clear" w:color="auto" w:fill="auto"/>
            <w:vAlign w:val="center"/>
          </w:tcPr>
          <w:p w:rsidR="00714934" w:rsidRDefault="00FD75F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65,00 zł</w:t>
            </w:r>
          </w:p>
        </w:tc>
      </w:tr>
    </w:tbl>
    <w:p w:rsidR="00714934" w:rsidRDefault="00FD75F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podane ceny zawierają podatek od towarów i usług</w:t>
      </w:r>
    </w:p>
    <w:p w:rsidR="00714934" w:rsidRDefault="00FD75F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Strefa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obejmująca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swoim zasięgiem obszar miasta Tomaszowa Mazowieckiego w jego granicach administracyjnych.</w:t>
      </w:r>
    </w:p>
    <w:p w:rsidR="00714934" w:rsidRDefault="00FD75F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Strefa podmiejska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– obejmująca swoim zasięgiem miejscowości: Biała Góra, Borki, Cekanów, Ciebłowice, Ciebłowice Małe, Dąbrowa (miejscowość w Gminie Lubochnia), Dąbr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 (miejscowość w Gminie Tomaszów Mazowiecki), Jeleń, Kolonia Zawada, Komorów, Kwiatkówka, Luboszewy, Łagiewniki, Łazisko, Niebrów, Osiedle Nowy Glinnik, Sługocice, Smardzewice, Swolszewice Małe, Wąwał, Wiaderno, Zaborów (Pierwszy i Drugi), Zawada,</w:t>
      </w:r>
    </w:p>
    <w:p w:rsidR="00714934" w:rsidRDefault="00FD75F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Strefa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podmiejska 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– obejmująca swoim zasięgiem miejscowości: Bielina, Brzustów, Chorzęcin, Dębniak, Glinnik, Godaszewice, Jadwigów, Karolinów, Kolonia Dębniak, Kolonia Świńsko, Kolonia Żywocin, Komorniki, Marianka, Nowy Glinnik, Swolszewice Duże, Świńsko, Tre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sta, Twarda, Wólka Krzykowska, Wygoda.</w:t>
      </w:r>
    </w:p>
    <w:p w:rsidR="00714934" w:rsidRDefault="00FD75F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 bilety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wyłącznie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 logo: MZK w Tomaszowie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</w:t>
      </w:r>
    </w:p>
    <w:p w:rsidR="00714934" w:rsidRDefault="00714934"/>
    <w:sectPr w:rsidR="0071493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34"/>
    <w:rsid w:val="00714934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2D1DE-5C2D-402D-94AE-042B29CE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Calibri" w:hAnsi="Calibri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Przybysz</dc:creator>
  <dc:description/>
  <cp:lastModifiedBy>Piotr Gajda</cp:lastModifiedBy>
  <cp:revision>2</cp:revision>
  <dcterms:created xsi:type="dcterms:W3CDTF">2022-01-13T06:34:00Z</dcterms:created>
  <dcterms:modified xsi:type="dcterms:W3CDTF">2022-01-13T06:34:00Z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